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3E" w:rsidRPr="00924C2C" w:rsidRDefault="00924C2C" w:rsidP="00924C2C">
      <w:pPr>
        <w:jc w:val="both"/>
        <w:rPr>
          <w:b/>
          <w:sz w:val="28"/>
          <w:szCs w:val="28"/>
        </w:rPr>
      </w:pPr>
      <w:r w:rsidRPr="00924C2C">
        <w:rPr>
          <w:b/>
          <w:sz w:val="28"/>
          <w:szCs w:val="28"/>
        </w:rPr>
        <w:t xml:space="preserve">Ugo </w:t>
      </w:r>
      <w:proofErr w:type="spellStart"/>
      <w:r w:rsidRPr="00924C2C">
        <w:rPr>
          <w:b/>
          <w:sz w:val="28"/>
          <w:szCs w:val="28"/>
        </w:rPr>
        <w:t>Ojetti</w:t>
      </w:r>
      <w:proofErr w:type="spellEnd"/>
    </w:p>
    <w:p w:rsidR="00924C2C" w:rsidRDefault="00924C2C" w:rsidP="00924C2C">
      <w:pPr>
        <w:jc w:val="both"/>
      </w:pPr>
      <w:r w:rsidRPr="00924C2C">
        <w:t>Roma 1871 – Fiesole</w:t>
      </w:r>
      <w:r>
        <w:t xml:space="preserve"> </w:t>
      </w:r>
      <w:r w:rsidRPr="00924C2C">
        <w:t>1946</w:t>
      </w:r>
      <w:r>
        <w:t xml:space="preserve"> (</w:t>
      </w:r>
      <w:r w:rsidRPr="00924C2C">
        <w:t>1º gennaio</w:t>
      </w:r>
      <w:r>
        <w:t>)</w:t>
      </w:r>
    </w:p>
    <w:p w:rsidR="00924C2C" w:rsidRDefault="00924C2C" w:rsidP="00924C2C">
      <w:pPr>
        <w:jc w:val="both"/>
      </w:pPr>
    </w:p>
    <w:p w:rsidR="00BC6CF0" w:rsidRDefault="00BC6CF0" w:rsidP="00924C2C">
      <w:pPr>
        <w:jc w:val="both"/>
      </w:pPr>
    </w:p>
    <w:p w:rsidR="00BC6CF0" w:rsidRDefault="00BC6CF0" w:rsidP="00BC6CF0">
      <w:pPr>
        <w:jc w:val="both"/>
      </w:pPr>
      <w:r>
        <w:t>“La difesa del patrimonio artistico fu terreno d’elezione della sua vita militare, durante la quale dovette sospendere l’attività giornalistica. Arruolato come volontario con il grado di sottotenente del genio, fu dal maggio 1915 incaricato della tutela dei monumenti nelle zone di guerra, venendo assegnato a Udine, presso l’ufficio Affari civili del Comando supremo, dove si occupò presto anche dell’ufficio stampa. Sul tema tenne anche svariate conferenze nella penisola e particolarmente significativo si rivelò l’uso propagandistico di testi e immagini sui tesori d’arte minacciati dalle operazioni belliche (v., in particolare, I monumenti italiani e la guerra, 1917; Il martirio dei monumenti,  1918). Dopo Caporetto, sempre presso il Comando supremo, fu incaricato di far parte della Commissione centrale di propaganda sul nemico, nota come ‘Servizio P’ (Seconda relazione sui lavori della Commissione centrale di propaganda sul nemico, 1° novembre 1918, Reggio nell’Emilia 1918). Per essere stato tra i primi a fare ingresso nella città di Gorizia fu insignito con la medaglia di bronzo.</w:t>
      </w:r>
    </w:p>
    <w:p w:rsidR="00BC6CF0" w:rsidRDefault="00BC6CF0" w:rsidP="00BC6CF0">
      <w:pPr>
        <w:jc w:val="both"/>
      </w:pPr>
      <w:r>
        <w:t xml:space="preserve">Congedato con il grado di capitano di complemento, dopo la fine del conflitto proseguì l’attività per la tutela dei monumenti (Monumenti danneggiati e opere d’arte asportate dal nemico. Difesa dei monumenti e delle opere d’arte contro i pericoli della guerra, Roma 1919) e tenne sotto osservazione per qualche tempo la situazione delle terre redente (Roma e le provincie liberate, Milano 1919; Il patto di Roma, in Quaderni della Voce, 1919, con Giovanni Amendola, Giuseppe Antonio Borgese e Andrea Torre), ma non condivise l’agitazione dannunziana per l’impresa fiumana”. (fonte: </w:t>
      </w:r>
      <w:hyperlink r:id="rId5" w:history="1">
        <w:r w:rsidRPr="005A0ECE">
          <w:rPr>
            <w:rStyle w:val="Collegamentoipertestuale"/>
          </w:rPr>
          <w:t>Dizionario biografico degli italiani – Treccani</w:t>
        </w:r>
      </w:hyperlink>
      <w:bookmarkStart w:id="0" w:name="_GoBack"/>
      <w:bookmarkEnd w:id="0"/>
      <w:r>
        <w:t>)</w:t>
      </w:r>
      <w:r w:rsidRPr="00924C2C">
        <w:t xml:space="preserve"> </w:t>
      </w:r>
    </w:p>
    <w:p w:rsidR="00BC6CF0" w:rsidRDefault="00BC6CF0" w:rsidP="00BC6CF0">
      <w:pPr>
        <w:jc w:val="both"/>
      </w:pPr>
    </w:p>
    <w:p w:rsidR="00924C2C" w:rsidRDefault="00BC6CF0" w:rsidP="00BC6CF0">
      <w:pPr>
        <w:jc w:val="both"/>
      </w:pPr>
      <w:r>
        <w:t>“S</w:t>
      </w:r>
      <w:r w:rsidR="00924C2C" w:rsidRPr="00924C2C">
        <w:t>cri</w:t>
      </w:r>
      <w:r>
        <w:t>sse</w:t>
      </w:r>
      <w:r w:rsidR="00924C2C" w:rsidRPr="00924C2C">
        <w:t xml:space="preserve"> anche il secondo volantino, giudicato più efficace di quello del D'Annunzio, che fu sparso in 350.000 copie nei cieli di Vienna, nell'impresa del 9 agosto 1918</w:t>
      </w:r>
      <w:r>
        <w:t xml:space="preserve">”. (fonte: </w:t>
      </w:r>
      <w:hyperlink r:id="rId6" w:history="1">
        <w:r w:rsidRPr="005A0ECE">
          <w:rPr>
            <w:rStyle w:val="Collegamentoipertestuale"/>
          </w:rPr>
          <w:t>Wikipedia</w:t>
        </w:r>
      </w:hyperlink>
      <w:r>
        <w:t>)</w:t>
      </w:r>
    </w:p>
    <w:p w:rsidR="003D2089" w:rsidRDefault="003D2089" w:rsidP="00BC6CF0">
      <w:pPr>
        <w:jc w:val="both"/>
      </w:pPr>
    </w:p>
    <w:p w:rsidR="003D2089" w:rsidRDefault="003D2089" w:rsidP="00BC6CF0">
      <w:pPr>
        <w:jc w:val="both"/>
      </w:pPr>
    </w:p>
    <w:p w:rsidR="003D2089" w:rsidRDefault="003D2089" w:rsidP="003D2089">
      <w:pPr>
        <w:jc w:val="center"/>
      </w:pPr>
      <w:r>
        <w:rPr>
          <w:noProof/>
        </w:rPr>
        <w:drawing>
          <wp:inline distT="0" distB="0" distL="0" distR="0">
            <wp:extent cx="2771775" cy="4048125"/>
            <wp:effectExtent l="0" t="0" r="9525" b="9525"/>
            <wp:docPr id="1" name="Immagine 1" descr="http://www.padovagrandeguerra.it/wp-content/uploads/2014/05/Ugo-Oj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dovagrandeguerra.it/wp-content/uploads/2014/05/Ugo-Ojett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4048125"/>
                    </a:xfrm>
                    <a:prstGeom prst="rect">
                      <a:avLst/>
                    </a:prstGeom>
                    <a:noFill/>
                    <a:ln>
                      <a:noFill/>
                    </a:ln>
                  </pic:spPr>
                </pic:pic>
              </a:graphicData>
            </a:graphic>
          </wp:inline>
        </w:drawing>
      </w:r>
    </w:p>
    <w:p w:rsidR="00924C2C" w:rsidRDefault="00924C2C" w:rsidP="00924C2C">
      <w:pPr>
        <w:jc w:val="both"/>
      </w:pPr>
    </w:p>
    <w:p w:rsidR="00924C2C" w:rsidRDefault="00924C2C" w:rsidP="00924C2C">
      <w:pPr>
        <w:jc w:val="both"/>
      </w:pPr>
    </w:p>
    <w:p w:rsidR="00924C2C" w:rsidRPr="00DD40F0" w:rsidRDefault="00924C2C" w:rsidP="00924C2C">
      <w:pPr>
        <w:jc w:val="both"/>
        <w:rPr>
          <w:b/>
          <w:sz w:val="28"/>
          <w:szCs w:val="28"/>
        </w:rPr>
      </w:pPr>
      <w:r w:rsidRPr="00DD40F0">
        <w:rPr>
          <w:b/>
          <w:sz w:val="28"/>
          <w:szCs w:val="28"/>
        </w:rPr>
        <w:t>Bibliografia</w:t>
      </w:r>
    </w:p>
    <w:p w:rsidR="00924C2C" w:rsidRDefault="00924C2C" w:rsidP="00924C2C">
      <w:pPr>
        <w:jc w:val="both"/>
      </w:pPr>
    </w:p>
    <w:p w:rsidR="00DD40F0" w:rsidRDefault="00DD40F0" w:rsidP="00DD40F0">
      <w:pPr>
        <w:jc w:val="both"/>
      </w:pPr>
      <w:r>
        <w:t>Il martirio dei monumenti: Discorso tenuto a Firenze nella Sala dei Cinquecento in palazzo vecchio il 1 Luglio 1917. Milano, Fratelli Treves, 1918</w:t>
      </w:r>
    </w:p>
    <w:p w:rsidR="00DD40F0" w:rsidRDefault="00DD40F0" w:rsidP="00DD40F0">
      <w:pPr>
        <w:jc w:val="both"/>
      </w:pPr>
    </w:p>
    <w:p w:rsidR="00DD40F0" w:rsidRDefault="00DD40F0" w:rsidP="00DD40F0">
      <w:pPr>
        <w:jc w:val="both"/>
      </w:pPr>
      <w:r>
        <w:t>Seconda relazione sui lavori della commissione centrale di propaganda sul nemico, 1 novembre 1918. Reggio Emilia, Istituto veneto di arti grafiche, 1918</w:t>
      </w:r>
    </w:p>
    <w:p w:rsidR="00DD40F0" w:rsidRDefault="00DD40F0" w:rsidP="00DD40F0">
      <w:pPr>
        <w:jc w:val="both"/>
      </w:pPr>
    </w:p>
    <w:p w:rsidR="00DD40F0" w:rsidRDefault="00DD40F0" w:rsidP="00DD40F0">
      <w:pPr>
        <w:jc w:val="both"/>
      </w:pPr>
      <w:r>
        <w:t>Monumenti danneggiati e opere d'arte asportate dal nemico. Difesa dei monumenti e delle opere d'arte contro i pericoli della guerra. Roma, Tipografia della Camera dei Deputati, 1919</w:t>
      </w:r>
    </w:p>
    <w:p w:rsidR="00DD40F0" w:rsidRDefault="00DD40F0" w:rsidP="00DD40F0">
      <w:pPr>
        <w:jc w:val="both"/>
      </w:pPr>
    </w:p>
    <w:p w:rsidR="00DD40F0" w:rsidRDefault="001100B9" w:rsidP="001100B9">
      <w:pPr>
        <w:jc w:val="both"/>
      </w:pPr>
      <w:r>
        <w:t>Roma e le provincie liberate. Milano, Fratelli Treves, 1919</w:t>
      </w:r>
    </w:p>
    <w:p w:rsidR="001100B9" w:rsidRDefault="001100B9" w:rsidP="001100B9">
      <w:pPr>
        <w:jc w:val="both"/>
      </w:pPr>
    </w:p>
    <w:p w:rsidR="001100B9" w:rsidRDefault="001100B9" w:rsidP="001100B9">
      <w:pPr>
        <w:jc w:val="both"/>
      </w:pPr>
      <w:r w:rsidRPr="001100B9">
        <w:t>Il patto di Roma</w:t>
      </w:r>
      <w:r>
        <w:t xml:space="preserve"> IN:</w:t>
      </w:r>
      <w:r w:rsidRPr="001100B9">
        <w:t xml:space="preserve"> Quaderni della Voce, 1919 </w:t>
      </w:r>
      <w:r>
        <w:t>(</w:t>
      </w:r>
      <w:r w:rsidRPr="001100B9">
        <w:t>con Giovanni Amendola, Giuseppe Antonio Borgese e Andrea Torre</w:t>
      </w:r>
      <w:r>
        <w:t>)</w:t>
      </w:r>
    </w:p>
    <w:p w:rsidR="008C0DC4" w:rsidRDefault="008C0DC4" w:rsidP="001100B9">
      <w:pPr>
        <w:jc w:val="both"/>
      </w:pPr>
    </w:p>
    <w:p w:rsidR="008C0DC4" w:rsidRDefault="008C0DC4" w:rsidP="008C0DC4">
      <w:pPr>
        <w:jc w:val="both"/>
      </w:pPr>
      <w:r>
        <w:t>Le chiese rovinate dalla guerra IN: Corriere della Sera, 27 febbraio 1919, p. 2.</w:t>
      </w:r>
    </w:p>
    <w:p w:rsidR="008C0DC4" w:rsidRDefault="008C0DC4" w:rsidP="008C0DC4">
      <w:pPr>
        <w:jc w:val="both"/>
      </w:pPr>
    </w:p>
    <w:p w:rsidR="008C0DC4" w:rsidRDefault="008C0DC4" w:rsidP="008C0DC4">
      <w:pPr>
        <w:jc w:val="both"/>
      </w:pPr>
      <w:r>
        <w:t>L’arte si paghi con l’arte IN: Corriere della Sera, 18 maggio 1919, p. 2.</w:t>
      </w:r>
    </w:p>
    <w:p w:rsidR="008C0DC4" w:rsidRDefault="008C0DC4" w:rsidP="008C0DC4">
      <w:pPr>
        <w:jc w:val="both"/>
      </w:pPr>
    </w:p>
    <w:p w:rsidR="008C0DC4" w:rsidRDefault="008C0DC4" w:rsidP="008C0DC4">
      <w:pPr>
        <w:jc w:val="both"/>
      </w:pPr>
      <w:r>
        <w:t>L’arte che s’insegna IN: Corriere della Sera, 5 ottobre 1919, p. 2.</w:t>
      </w:r>
    </w:p>
    <w:p w:rsidR="001100B9" w:rsidRDefault="001100B9" w:rsidP="001100B9">
      <w:pPr>
        <w:jc w:val="both"/>
      </w:pPr>
    </w:p>
    <w:p w:rsidR="001100B9" w:rsidRDefault="001100B9" w:rsidP="001100B9">
      <w:pPr>
        <w:jc w:val="both"/>
      </w:pPr>
      <w:r>
        <w:t>Carteggio D'Annunzio-</w:t>
      </w:r>
      <w:proofErr w:type="spellStart"/>
      <w:r>
        <w:t>Ojetti</w:t>
      </w:r>
      <w:proofErr w:type="spellEnd"/>
      <w:r>
        <w:t xml:space="preserve">: 1894-1937. A cura di Cosimo </w:t>
      </w:r>
      <w:proofErr w:type="spellStart"/>
      <w:r>
        <w:t>Ceccuti</w:t>
      </w:r>
      <w:proofErr w:type="spellEnd"/>
      <w:r>
        <w:t xml:space="preserve">. Firenze, Le </w:t>
      </w:r>
      <w:proofErr w:type="spellStart"/>
      <w:r>
        <w:t>Monnier</w:t>
      </w:r>
      <w:proofErr w:type="spellEnd"/>
      <w:r>
        <w:t>, 1979</w:t>
      </w:r>
    </w:p>
    <w:p w:rsidR="00DD40F0" w:rsidRDefault="00DD40F0" w:rsidP="00DD40F0">
      <w:pPr>
        <w:jc w:val="both"/>
      </w:pPr>
    </w:p>
    <w:p w:rsidR="00DD40F0" w:rsidRDefault="00DD40F0" w:rsidP="00DD40F0">
      <w:pPr>
        <w:jc w:val="both"/>
      </w:pPr>
      <w:r>
        <w:t xml:space="preserve">I monumenti italiani e la guerra, a cura dell'ufficio speciale del ministero della Marina. Miami, </w:t>
      </w:r>
      <w:proofErr w:type="spellStart"/>
      <w:r>
        <w:t>Hardpress</w:t>
      </w:r>
      <w:proofErr w:type="spellEnd"/>
      <w:r>
        <w:t>, 2013</w:t>
      </w:r>
    </w:p>
    <w:p w:rsidR="00924C2C" w:rsidRDefault="00924C2C" w:rsidP="00924C2C">
      <w:pPr>
        <w:jc w:val="both"/>
      </w:pPr>
    </w:p>
    <w:p w:rsidR="00DD40F0" w:rsidRDefault="00DD40F0" w:rsidP="00924C2C">
      <w:pPr>
        <w:jc w:val="both"/>
      </w:pPr>
    </w:p>
    <w:p w:rsidR="00924C2C" w:rsidRPr="001100B9" w:rsidRDefault="00924C2C" w:rsidP="00924C2C">
      <w:pPr>
        <w:jc w:val="both"/>
        <w:rPr>
          <w:b/>
          <w:sz w:val="28"/>
          <w:szCs w:val="28"/>
        </w:rPr>
      </w:pPr>
      <w:r w:rsidRPr="001100B9">
        <w:rPr>
          <w:b/>
          <w:sz w:val="28"/>
          <w:szCs w:val="28"/>
        </w:rPr>
        <w:t>Critica e commenti</w:t>
      </w:r>
    </w:p>
    <w:p w:rsidR="001100B9" w:rsidRDefault="001100B9" w:rsidP="00924C2C">
      <w:pPr>
        <w:jc w:val="both"/>
      </w:pPr>
    </w:p>
    <w:p w:rsidR="00460827" w:rsidRDefault="00460827" w:rsidP="00460827">
      <w:pPr>
        <w:jc w:val="both"/>
      </w:pPr>
      <w:r>
        <w:t xml:space="preserve">L'Italia del '15-18' nelle Lettere alla moglie di Ugo </w:t>
      </w:r>
      <w:proofErr w:type="spellStart"/>
      <w:r>
        <w:t>Ojetti</w:t>
      </w:r>
      <w:proofErr w:type="spellEnd"/>
      <w:r>
        <w:t>. Liliana Scalera. IN:  Carovana: Antologia del cenacolo degli autori 14 (1964): 69-72</w:t>
      </w:r>
    </w:p>
    <w:p w:rsidR="00460827" w:rsidRDefault="00460827" w:rsidP="001100B9">
      <w:pPr>
        <w:jc w:val="both"/>
      </w:pPr>
    </w:p>
    <w:p w:rsidR="001100B9" w:rsidRDefault="001100B9" w:rsidP="001100B9">
      <w:pPr>
        <w:jc w:val="both"/>
      </w:pPr>
      <w:r>
        <w:t xml:space="preserve">Critica d'arte in guerra: </w:t>
      </w:r>
      <w:proofErr w:type="spellStart"/>
      <w:r>
        <w:t>Ojetti</w:t>
      </w:r>
      <w:proofErr w:type="spellEnd"/>
      <w:r>
        <w:t xml:space="preserve"> 1914-1920. Marta </w:t>
      </w:r>
      <w:proofErr w:type="spellStart"/>
      <w:r>
        <w:t>Nezzo</w:t>
      </w:r>
      <w:proofErr w:type="spellEnd"/>
      <w:r>
        <w:t>. Vicenza, Terra ferma, 2003</w:t>
      </w:r>
    </w:p>
    <w:p w:rsidR="003D2089" w:rsidRDefault="003D2089" w:rsidP="001100B9">
      <w:pPr>
        <w:jc w:val="both"/>
      </w:pPr>
    </w:p>
    <w:p w:rsidR="003D2089" w:rsidRDefault="003D2089" w:rsidP="001100B9">
      <w:pPr>
        <w:jc w:val="both"/>
      </w:pPr>
      <w:r>
        <w:t xml:space="preserve">Prodromi a una propaganda di guerra: i rapporti </w:t>
      </w:r>
      <w:proofErr w:type="spellStart"/>
      <w:r>
        <w:t>Ojetti</w:t>
      </w:r>
      <w:proofErr w:type="spellEnd"/>
      <w:r>
        <w:t xml:space="preserve">. Marta </w:t>
      </w:r>
      <w:proofErr w:type="spellStart"/>
      <w:r>
        <w:t>Nezzo</w:t>
      </w:r>
      <w:proofErr w:type="spellEnd"/>
      <w:r>
        <w:t xml:space="preserve"> IN: Contemporanea, VI/2, 2003, p. 310-342</w:t>
      </w:r>
    </w:p>
    <w:p w:rsidR="00E332CE" w:rsidRDefault="00E332CE" w:rsidP="001100B9">
      <w:pPr>
        <w:jc w:val="both"/>
      </w:pPr>
    </w:p>
    <w:p w:rsidR="00E332CE" w:rsidRDefault="00E332CE" w:rsidP="001100B9">
      <w:pPr>
        <w:jc w:val="both"/>
      </w:pPr>
      <w:r>
        <w:t xml:space="preserve">Ugo </w:t>
      </w:r>
      <w:proofErr w:type="spellStart"/>
      <w:r>
        <w:t>Ojetti</w:t>
      </w:r>
      <w:proofErr w:type="spellEnd"/>
      <w:r>
        <w:t xml:space="preserve">: Sottotenente “Soprintendente” ai monumenti nelle Terre Redente (1915-1919). Tesi di laurea: </w:t>
      </w:r>
      <w:r w:rsidR="008C0DC4">
        <w:t>l</w:t>
      </w:r>
      <w:r>
        <w:t>aureand</w:t>
      </w:r>
      <w:r w:rsidR="008C0DC4">
        <w:t>a</w:t>
      </w:r>
      <w:r>
        <w:t xml:space="preserve"> Monica Bassanello; </w:t>
      </w:r>
      <w:r w:rsidR="008C0DC4">
        <w:t>r</w:t>
      </w:r>
      <w:r>
        <w:t xml:space="preserve">elatore </w:t>
      </w:r>
      <w:r w:rsidR="008C0DC4">
        <w:t>p</w:t>
      </w:r>
      <w:r>
        <w:t xml:space="preserve">rof. Alberto Prandi. Anno Accademico 2011/2012. Venezia, Ca’ </w:t>
      </w:r>
      <w:proofErr w:type="spellStart"/>
      <w:r>
        <w:t>Foscari</w:t>
      </w:r>
      <w:proofErr w:type="spellEnd"/>
    </w:p>
    <w:p w:rsidR="00E332CE" w:rsidRDefault="005A0ECE" w:rsidP="001100B9">
      <w:pPr>
        <w:jc w:val="both"/>
      </w:pPr>
      <w:hyperlink r:id="rId8" w:history="1">
        <w:r w:rsidR="00E332CE" w:rsidRPr="00543D9D">
          <w:rPr>
            <w:rStyle w:val="Collegamentoipertestuale"/>
          </w:rPr>
          <w:t>http://dspace.unive.it/bitstream/handle/10579/1771/817105-15858.pdf?sequence=2</w:t>
        </w:r>
      </w:hyperlink>
    </w:p>
    <w:p w:rsidR="003E1DC5" w:rsidRDefault="003E1DC5" w:rsidP="001100B9">
      <w:pPr>
        <w:jc w:val="both"/>
      </w:pPr>
    </w:p>
    <w:p w:rsidR="003E1DC5" w:rsidRDefault="003E1DC5" w:rsidP="003E1DC5">
      <w:pPr>
        <w:jc w:val="both"/>
      </w:pPr>
      <w:r>
        <w:t>U</w:t>
      </w:r>
      <w:r w:rsidR="008C0DC4">
        <w:t xml:space="preserve">go </w:t>
      </w:r>
      <w:proofErr w:type="spellStart"/>
      <w:r w:rsidR="008C0DC4">
        <w:t>Ojetti</w:t>
      </w:r>
      <w:proofErr w:type="spellEnd"/>
      <w:r w:rsidR="008C0DC4">
        <w:t xml:space="preserve"> e la tutela del patrimonio artistico. Tesi di laurea: laureanda </w:t>
      </w:r>
      <w:r>
        <w:t>Gabriella Tartaglia</w:t>
      </w:r>
      <w:r w:rsidR="008C0DC4">
        <w:t xml:space="preserve">; relatore prof. Mario Micheli. Anno Accademico 2012/2013. Roma, </w:t>
      </w:r>
      <w:proofErr w:type="spellStart"/>
      <w:r w:rsidR="008C0DC4">
        <w:t>Univ</w:t>
      </w:r>
      <w:proofErr w:type="spellEnd"/>
      <w:r w:rsidR="008C0DC4">
        <w:t>. Roma 3 (</w:t>
      </w:r>
      <w:proofErr w:type="spellStart"/>
      <w:r w:rsidR="008C0DC4">
        <w:t>Fac</w:t>
      </w:r>
      <w:proofErr w:type="spellEnd"/>
      <w:r w:rsidR="008C0DC4">
        <w:t>. di Lettere e filosofia)</w:t>
      </w:r>
    </w:p>
    <w:p w:rsidR="008C0DC4" w:rsidRDefault="005A0ECE" w:rsidP="003E1DC5">
      <w:pPr>
        <w:jc w:val="both"/>
      </w:pPr>
      <w:hyperlink r:id="rId9" w:history="1">
        <w:r w:rsidR="008C0DC4" w:rsidRPr="00543D9D">
          <w:rPr>
            <w:rStyle w:val="Collegamentoipertestuale"/>
          </w:rPr>
          <w:t>http://www.cspscivitavecchia.it/admin/files/Tesi_Gabriella_Tartaglia.pdf</w:t>
        </w:r>
      </w:hyperlink>
    </w:p>
    <w:p w:rsidR="008C0DC4" w:rsidRDefault="008C0DC4" w:rsidP="003E1DC5">
      <w:pPr>
        <w:jc w:val="both"/>
      </w:pPr>
    </w:p>
    <w:p w:rsidR="00E332CE" w:rsidRDefault="00E332CE" w:rsidP="001100B9">
      <w:pPr>
        <w:jc w:val="both"/>
      </w:pPr>
    </w:p>
    <w:p w:rsidR="00924C2C" w:rsidRDefault="00924C2C" w:rsidP="00924C2C">
      <w:pPr>
        <w:jc w:val="both"/>
      </w:pPr>
    </w:p>
    <w:p w:rsidR="00924C2C" w:rsidRDefault="00924C2C" w:rsidP="00924C2C">
      <w:pPr>
        <w:jc w:val="both"/>
      </w:pPr>
    </w:p>
    <w:p w:rsidR="00924C2C" w:rsidRDefault="00924C2C" w:rsidP="00924C2C">
      <w:pPr>
        <w:jc w:val="both"/>
      </w:pPr>
    </w:p>
    <w:sectPr w:rsidR="00924C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2C"/>
    <w:rsid w:val="001100B9"/>
    <w:rsid w:val="003D2089"/>
    <w:rsid w:val="003E1DC5"/>
    <w:rsid w:val="00460827"/>
    <w:rsid w:val="005A0ECE"/>
    <w:rsid w:val="005C7A3E"/>
    <w:rsid w:val="008C0DC4"/>
    <w:rsid w:val="00924C2C"/>
    <w:rsid w:val="00BC6CF0"/>
    <w:rsid w:val="00DD40F0"/>
    <w:rsid w:val="00E33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332CE"/>
    <w:rPr>
      <w:color w:val="0000FF" w:themeColor="hyperlink"/>
      <w:u w:val="single"/>
    </w:rPr>
  </w:style>
  <w:style w:type="paragraph" w:styleId="Testofumetto">
    <w:name w:val="Balloon Text"/>
    <w:basedOn w:val="Normale"/>
    <w:link w:val="TestofumettoCarattere"/>
    <w:uiPriority w:val="99"/>
    <w:semiHidden/>
    <w:unhideWhenUsed/>
    <w:rsid w:val="003D20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2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332CE"/>
    <w:rPr>
      <w:color w:val="0000FF" w:themeColor="hyperlink"/>
      <w:u w:val="single"/>
    </w:rPr>
  </w:style>
  <w:style w:type="paragraph" w:styleId="Testofumetto">
    <w:name w:val="Balloon Text"/>
    <w:basedOn w:val="Normale"/>
    <w:link w:val="TestofumettoCarattere"/>
    <w:uiPriority w:val="99"/>
    <w:semiHidden/>
    <w:unhideWhenUsed/>
    <w:rsid w:val="003D20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2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7766">
      <w:bodyDiv w:val="1"/>
      <w:marLeft w:val="0"/>
      <w:marRight w:val="0"/>
      <w:marTop w:val="0"/>
      <w:marBottom w:val="0"/>
      <w:divBdr>
        <w:top w:val="none" w:sz="0" w:space="0" w:color="auto"/>
        <w:left w:val="none" w:sz="0" w:space="0" w:color="auto"/>
        <w:bottom w:val="none" w:sz="0" w:space="0" w:color="auto"/>
        <w:right w:val="none" w:sz="0" w:space="0" w:color="auto"/>
      </w:divBdr>
      <w:divsChild>
        <w:div w:id="135949479">
          <w:marLeft w:val="0"/>
          <w:marRight w:val="0"/>
          <w:marTop w:val="0"/>
          <w:marBottom w:val="0"/>
          <w:divBdr>
            <w:top w:val="none" w:sz="0" w:space="0" w:color="auto"/>
            <w:left w:val="none" w:sz="0" w:space="0" w:color="auto"/>
            <w:bottom w:val="none" w:sz="0" w:space="0" w:color="auto"/>
            <w:right w:val="none" w:sz="0" w:space="0" w:color="auto"/>
          </w:divBdr>
        </w:div>
        <w:div w:id="1646469630">
          <w:marLeft w:val="0"/>
          <w:marRight w:val="0"/>
          <w:marTop w:val="0"/>
          <w:marBottom w:val="0"/>
          <w:divBdr>
            <w:top w:val="none" w:sz="0" w:space="0" w:color="auto"/>
            <w:left w:val="none" w:sz="0" w:space="0" w:color="auto"/>
            <w:bottom w:val="none" w:sz="0" w:space="0" w:color="auto"/>
            <w:right w:val="none" w:sz="0" w:space="0" w:color="auto"/>
          </w:divBdr>
        </w:div>
      </w:divsChild>
    </w:div>
    <w:div w:id="390736803">
      <w:bodyDiv w:val="1"/>
      <w:marLeft w:val="0"/>
      <w:marRight w:val="0"/>
      <w:marTop w:val="0"/>
      <w:marBottom w:val="0"/>
      <w:divBdr>
        <w:top w:val="none" w:sz="0" w:space="0" w:color="auto"/>
        <w:left w:val="none" w:sz="0" w:space="0" w:color="auto"/>
        <w:bottom w:val="none" w:sz="0" w:space="0" w:color="auto"/>
        <w:right w:val="none" w:sz="0" w:space="0" w:color="auto"/>
      </w:divBdr>
      <w:divsChild>
        <w:div w:id="1744989549">
          <w:marLeft w:val="0"/>
          <w:marRight w:val="0"/>
          <w:marTop w:val="0"/>
          <w:marBottom w:val="0"/>
          <w:divBdr>
            <w:top w:val="none" w:sz="0" w:space="0" w:color="auto"/>
            <w:left w:val="none" w:sz="0" w:space="0" w:color="auto"/>
            <w:bottom w:val="none" w:sz="0" w:space="0" w:color="auto"/>
            <w:right w:val="none" w:sz="0" w:space="0" w:color="auto"/>
          </w:divBdr>
        </w:div>
        <w:div w:id="462887465">
          <w:marLeft w:val="0"/>
          <w:marRight w:val="0"/>
          <w:marTop w:val="0"/>
          <w:marBottom w:val="0"/>
          <w:divBdr>
            <w:top w:val="none" w:sz="0" w:space="0" w:color="auto"/>
            <w:left w:val="none" w:sz="0" w:space="0" w:color="auto"/>
            <w:bottom w:val="none" w:sz="0" w:space="0" w:color="auto"/>
            <w:right w:val="none" w:sz="0" w:space="0" w:color="auto"/>
          </w:divBdr>
        </w:div>
      </w:divsChild>
    </w:div>
    <w:div w:id="403189637">
      <w:bodyDiv w:val="1"/>
      <w:marLeft w:val="0"/>
      <w:marRight w:val="0"/>
      <w:marTop w:val="0"/>
      <w:marBottom w:val="0"/>
      <w:divBdr>
        <w:top w:val="none" w:sz="0" w:space="0" w:color="auto"/>
        <w:left w:val="none" w:sz="0" w:space="0" w:color="auto"/>
        <w:bottom w:val="none" w:sz="0" w:space="0" w:color="auto"/>
        <w:right w:val="none" w:sz="0" w:space="0" w:color="auto"/>
      </w:divBdr>
    </w:div>
    <w:div w:id="535896809">
      <w:bodyDiv w:val="1"/>
      <w:marLeft w:val="0"/>
      <w:marRight w:val="0"/>
      <w:marTop w:val="0"/>
      <w:marBottom w:val="0"/>
      <w:divBdr>
        <w:top w:val="none" w:sz="0" w:space="0" w:color="auto"/>
        <w:left w:val="none" w:sz="0" w:space="0" w:color="auto"/>
        <w:bottom w:val="none" w:sz="0" w:space="0" w:color="auto"/>
        <w:right w:val="none" w:sz="0" w:space="0" w:color="auto"/>
      </w:divBdr>
      <w:divsChild>
        <w:div w:id="1204708085">
          <w:marLeft w:val="0"/>
          <w:marRight w:val="0"/>
          <w:marTop w:val="0"/>
          <w:marBottom w:val="0"/>
          <w:divBdr>
            <w:top w:val="none" w:sz="0" w:space="0" w:color="auto"/>
            <w:left w:val="none" w:sz="0" w:space="0" w:color="auto"/>
            <w:bottom w:val="none" w:sz="0" w:space="0" w:color="auto"/>
            <w:right w:val="none" w:sz="0" w:space="0" w:color="auto"/>
          </w:divBdr>
        </w:div>
        <w:div w:id="2136829287">
          <w:marLeft w:val="0"/>
          <w:marRight w:val="0"/>
          <w:marTop w:val="0"/>
          <w:marBottom w:val="0"/>
          <w:divBdr>
            <w:top w:val="none" w:sz="0" w:space="0" w:color="auto"/>
            <w:left w:val="none" w:sz="0" w:space="0" w:color="auto"/>
            <w:bottom w:val="none" w:sz="0" w:space="0" w:color="auto"/>
            <w:right w:val="none" w:sz="0" w:space="0" w:color="auto"/>
          </w:divBdr>
        </w:div>
      </w:divsChild>
    </w:div>
    <w:div w:id="963654798">
      <w:bodyDiv w:val="1"/>
      <w:marLeft w:val="0"/>
      <w:marRight w:val="0"/>
      <w:marTop w:val="0"/>
      <w:marBottom w:val="0"/>
      <w:divBdr>
        <w:top w:val="none" w:sz="0" w:space="0" w:color="auto"/>
        <w:left w:val="none" w:sz="0" w:space="0" w:color="auto"/>
        <w:bottom w:val="none" w:sz="0" w:space="0" w:color="auto"/>
        <w:right w:val="none" w:sz="0" w:space="0" w:color="auto"/>
      </w:divBdr>
      <w:divsChild>
        <w:div w:id="1352604957">
          <w:marLeft w:val="0"/>
          <w:marRight w:val="0"/>
          <w:marTop w:val="0"/>
          <w:marBottom w:val="0"/>
          <w:divBdr>
            <w:top w:val="none" w:sz="0" w:space="0" w:color="auto"/>
            <w:left w:val="none" w:sz="0" w:space="0" w:color="auto"/>
            <w:bottom w:val="none" w:sz="0" w:space="0" w:color="auto"/>
            <w:right w:val="none" w:sz="0" w:space="0" w:color="auto"/>
          </w:divBdr>
        </w:div>
        <w:div w:id="1709724165">
          <w:marLeft w:val="0"/>
          <w:marRight w:val="0"/>
          <w:marTop w:val="0"/>
          <w:marBottom w:val="0"/>
          <w:divBdr>
            <w:top w:val="none" w:sz="0" w:space="0" w:color="auto"/>
            <w:left w:val="none" w:sz="0" w:space="0" w:color="auto"/>
            <w:bottom w:val="none" w:sz="0" w:space="0" w:color="auto"/>
            <w:right w:val="none" w:sz="0" w:space="0" w:color="auto"/>
          </w:divBdr>
        </w:div>
      </w:divsChild>
    </w:div>
    <w:div w:id="1279143593">
      <w:bodyDiv w:val="1"/>
      <w:marLeft w:val="0"/>
      <w:marRight w:val="0"/>
      <w:marTop w:val="0"/>
      <w:marBottom w:val="0"/>
      <w:divBdr>
        <w:top w:val="none" w:sz="0" w:space="0" w:color="auto"/>
        <w:left w:val="none" w:sz="0" w:space="0" w:color="auto"/>
        <w:bottom w:val="none" w:sz="0" w:space="0" w:color="auto"/>
        <w:right w:val="none" w:sz="0" w:space="0" w:color="auto"/>
      </w:divBdr>
      <w:divsChild>
        <w:div w:id="124013179">
          <w:marLeft w:val="0"/>
          <w:marRight w:val="0"/>
          <w:marTop w:val="0"/>
          <w:marBottom w:val="0"/>
          <w:divBdr>
            <w:top w:val="none" w:sz="0" w:space="0" w:color="auto"/>
            <w:left w:val="none" w:sz="0" w:space="0" w:color="auto"/>
            <w:bottom w:val="none" w:sz="0" w:space="0" w:color="auto"/>
            <w:right w:val="none" w:sz="0" w:space="0" w:color="auto"/>
          </w:divBdr>
        </w:div>
        <w:div w:id="2035230554">
          <w:marLeft w:val="0"/>
          <w:marRight w:val="0"/>
          <w:marTop w:val="0"/>
          <w:marBottom w:val="0"/>
          <w:divBdr>
            <w:top w:val="none" w:sz="0" w:space="0" w:color="auto"/>
            <w:left w:val="none" w:sz="0" w:space="0" w:color="auto"/>
            <w:bottom w:val="none" w:sz="0" w:space="0" w:color="auto"/>
            <w:right w:val="none" w:sz="0" w:space="0" w:color="auto"/>
          </w:divBdr>
        </w:div>
      </w:divsChild>
    </w:div>
    <w:div w:id="1578858567">
      <w:bodyDiv w:val="1"/>
      <w:marLeft w:val="0"/>
      <w:marRight w:val="0"/>
      <w:marTop w:val="0"/>
      <w:marBottom w:val="0"/>
      <w:divBdr>
        <w:top w:val="none" w:sz="0" w:space="0" w:color="auto"/>
        <w:left w:val="none" w:sz="0" w:space="0" w:color="auto"/>
        <w:bottom w:val="none" w:sz="0" w:space="0" w:color="auto"/>
        <w:right w:val="none" w:sz="0" w:space="0" w:color="auto"/>
      </w:divBdr>
      <w:divsChild>
        <w:div w:id="855996426">
          <w:marLeft w:val="0"/>
          <w:marRight w:val="0"/>
          <w:marTop w:val="0"/>
          <w:marBottom w:val="0"/>
          <w:divBdr>
            <w:top w:val="none" w:sz="0" w:space="0" w:color="auto"/>
            <w:left w:val="none" w:sz="0" w:space="0" w:color="auto"/>
            <w:bottom w:val="none" w:sz="0" w:space="0" w:color="auto"/>
            <w:right w:val="none" w:sz="0" w:space="0" w:color="auto"/>
          </w:divBdr>
        </w:div>
        <w:div w:id="1319505646">
          <w:marLeft w:val="0"/>
          <w:marRight w:val="0"/>
          <w:marTop w:val="0"/>
          <w:marBottom w:val="0"/>
          <w:divBdr>
            <w:top w:val="none" w:sz="0" w:space="0" w:color="auto"/>
            <w:left w:val="none" w:sz="0" w:space="0" w:color="auto"/>
            <w:bottom w:val="none" w:sz="0" w:space="0" w:color="auto"/>
            <w:right w:val="none" w:sz="0" w:space="0" w:color="auto"/>
          </w:divBdr>
        </w:div>
      </w:divsChild>
    </w:div>
    <w:div w:id="1591767772">
      <w:bodyDiv w:val="1"/>
      <w:marLeft w:val="0"/>
      <w:marRight w:val="0"/>
      <w:marTop w:val="0"/>
      <w:marBottom w:val="0"/>
      <w:divBdr>
        <w:top w:val="none" w:sz="0" w:space="0" w:color="auto"/>
        <w:left w:val="none" w:sz="0" w:space="0" w:color="auto"/>
        <w:bottom w:val="none" w:sz="0" w:space="0" w:color="auto"/>
        <w:right w:val="none" w:sz="0" w:space="0" w:color="auto"/>
      </w:divBdr>
      <w:divsChild>
        <w:div w:id="1682119193">
          <w:marLeft w:val="0"/>
          <w:marRight w:val="0"/>
          <w:marTop w:val="0"/>
          <w:marBottom w:val="0"/>
          <w:divBdr>
            <w:top w:val="none" w:sz="0" w:space="0" w:color="auto"/>
            <w:left w:val="none" w:sz="0" w:space="0" w:color="auto"/>
            <w:bottom w:val="none" w:sz="0" w:space="0" w:color="auto"/>
            <w:right w:val="none" w:sz="0" w:space="0" w:color="auto"/>
          </w:divBdr>
        </w:div>
        <w:div w:id="989210432">
          <w:marLeft w:val="0"/>
          <w:marRight w:val="0"/>
          <w:marTop w:val="0"/>
          <w:marBottom w:val="0"/>
          <w:divBdr>
            <w:top w:val="none" w:sz="0" w:space="0" w:color="auto"/>
            <w:left w:val="none" w:sz="0" w:space="0" w:color="auto"/>
            <w:bottom w:val="none" w:sz="0" w:space="0" w:color="auto"/>
            <w:right w:val="none" w:sz="0" w:space="0" w:color="auto"/>
          </w:divBdr>
        </w:div>
      </w:divsChild>
    </w:div>
    <w:div w:id="1891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unive.it/bitstream/handle/10579/1771/817105-15858.pdf?sequence=2"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t.wikipedia.org/wiki/Ugo_Ojetti" TargetMode="External"/><Relationship Id="rId11" Type="http://schemas.openxmlformats.org/officeDocument/2006/relationships/theme" Target="theme/theme1.xml"/><Relationship Id="rId5" Type="http://schemas.openxmlformats.org/officeDocument/2006/relationships/hyperlink" Target="http://www.treccani.it/enciclopedia/ugo-ojetti_(Dizionario-Biografi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pscivitavecchia.it/admin/files/Tesi_Gabriella_Tartagli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3C1FCFFB</Template>
  <TotalTime>107</TotalTime>
  <Pages>3</Pages>
  <Words>572</Words>
  <Characters>3779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carlo.favale</dc:creator>
  <cp:lastModifiedBy>carlo.favale</cp:lastModifiedBy>
  <cp:revision>6</cp:revision>
  <dcterms:created xsi:type="dcterms:W3CDTF">2015-10-14T09:54:00Z</dcterms:created>
  <dcterms:modified xsi:type="dcterms:W3CDTF">2016-06-23T09:52:00Z</dcterms:modified>
</cp:coreProperties>
</file>